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АКОН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РЕСПУБЛИКИ ИНГУШЕТИЯ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Об установлении границ муниципальных образований Республики Ингушетия и наделении их статусом сельского поселения, муниципального района и городского округа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Принят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Народным Собранием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Республики Ингушетия                                                               19 февраля  2009 года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           </w:t>
      </w:r>
      <w:r>
        <w:rPr>
          <w:rFonts w:ascii="Tahoma" w:eastAsia="Times New Roman" w:hAnsi="Tahoma" w:cs="Tahoma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Настоящий Закон в соответствии с Федеральными законами от                    6 октября 2003 года №131-ФЗ «Об общих принципах организации местного самоуправления в Российской Федерации» и от 24 ноября              2008 года №207-ФЗ «О мерах по организации местного самоуправления в Республике Ингушетия и Чеченской Республике» определяет территории, устанавливает границы муниципальных образований Республики Ингушетия, наделяет муниципальные образования статусом сельского поселения, муниципального района и городского округа.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            Статья 1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           </w:t>
      </w:r>
      <w:r>
        <w:rPr>
          <w:rFonts w:ascii="Tahoma" w:eastAsia="Times New Roman" w:hAnsi="Tahoma" w:cs="Tahoma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Образовать следующие муниципальные образования, наделить их статусом городского округа и установить их границы в соответствии с картографическим описанием и схематической картой согласно приложениям к настоящему Закону: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1) город Магас (приложения 1,2);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2) город Назрань (приложения 3,4);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3) город Карабулак (приложения 5,6);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4) город Малгобек (приложения 7,8).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</w:t>
      </w:r>
      <w:r>
        <w:rPr>
          <w:rFonts w:ascii="Tahoma" w:eastAsia="Times New Roman" w:hAnsi="Tahoma" w:cs="Tahoma"/>
          <w:b/>
          <w:bCs/>
          <w:color w:val="000000"/>
          <w:sz w:val="14"/>
        </w:rPr>
        <w:t> </w:t>
      </w:r>
      <w:r>
        <w:rPr>
          <w:rFonts w:ascii="Tahoma" w:eastAsia="Times New Roman" w:hAnsi="Tahoma" w:cs="Tahoma"/>
          <w:color w:val="000000"/>
          <w:sz w:val="14"/>
          <w:szCs w:val="14"/>
        </w:rPr>
        <w:t>Статья 2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Образовать следующие муниципальные образования, наделить их статусом муниципального района и установить в соответствии со схематической картой, картографическим описанием их границы согласно приложениям к настоящему Закону: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1) Назрановский район с административным центром в городе Назрань (приложения 9,10);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2) Сунженский район с административным центром в сельском поселении Орджоникидзевское  (приложения 11,12);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3) Малгобекский район с административным центром в городе Малгобек  (приложения 13,14);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4) Джейрахский район с административным центром в сельском поселении Джейрах (приложения 15,16).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Статья 3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Образовать в составе муниципальных районов следующие муниципальные образования, наделив их статусом сельских поселений, установить в соответствии со схематической картой, картографическим описанием их границы согласно приложениям к настоящему Закону: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numPr>
          <w:ilvl w:val="0"/>
          <w:numId w:val="1"/>
        </w:numPr>
        <w:shd w:val="clear" w:color="auto" w:fill="FFF9E8"/>
        <w:spacing w:after="0" w:line="161" w:lineRule="atLeast"/>
        <w:ind w:left="480"/>
        <w:jc w:val="both"/>
        <w:rPr>
          <w:rFonts w:ascii="Georgia" w:eastAsia="Times New Roman" w:hAnsi="Georgia" w:cs="Tahoma"/>
          <w:i/>
          <w:iCs/>
          <w:color w:val="000000"/>
          <w:sz w:val="13"/>
          <w:szCs w:val="13"/>
        </w:rPr>
      </w:pPr>
      <w:r>
        <w:rPr>
          <w:rFonts w:ascii="Georgia" w:eastAsia="Times New Roman" w:hAnsi="Georgia" w:cs="Tahoma"/>
          <w:i/>
          <w:iCs/>
          <w:color w:val="000000"/>
          <w:sz w:val="28"/>
          <w:szCs w:val="28"/>
        </w:rPr>
        <w:t>1)</w:t>
      </w:r>
      <w:r>
        <w:rPr>
          <w:rFonts w:ascii="Georgia" w:eastAsia="Times New Roman" w:hAnsi="Georgia" w:cs="Tahoma"/>
          <w:b/>
          <w:bCs/>
          <w:i/>
          <w:iCs/>
          <w:color w:val="000000"/>
          <w:sz w:val="28"/>
          <w:szCs w:val="28"/>
        </w:rPr>
        <w:t>Назрановский район: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Плиево  (приложения 17,18);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lastRenderedPageBreak/>
        <w:t>сельское поселение Барсуки (приложения 19,20);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Долаково  (приложения 21,22);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Гейрбек-Юрт  (приложения 23,24);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Кантышево  (приложения 25,26);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Экажево  (приложения 27,28);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Али-Юрт  (приложения 29,30);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Гази-Юрт  (приложения 31,32);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Сурхахи  (приложения 33,34);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Яндаре  (приложения 35,36);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numPr>
          <w:ilvl w:val="0"/>
          <w:numId w:val="2"/>
        </w:numPr>
        <w:shd w:val="clear" w:color="auto" w:fill="FFF9E8"/>
        <w:spacing w:after="0" w:line="161" w:lineRule="atLeast"/>
        <w:ind w:left="480"/>
        <w:jc w:val="both"/>
        <w:rPr>
          <w:rFonts w:ascii="Georgia" w:eastAsia="Times New Roman" w:hAnsi="Georgia" w:cs="Tahoma"/>
          <w:i/>
          <w:iCs/>
          <w:color w:val="000000"/>
          <w:sz w:val="13"/>
          <w:szCs w:val="13"/>
        </w:rPr>
      </w:pPr>
      <w:r>
        <w:rPr>
          <w:rFonts w:ascii="Georgia" w:eastAsia="Times New Roman" w:hAnsi="Georgia" w:cs="Tahoma"/>
          <w:i/>
          <w:iCs/>
          <w:color w:val="000000"/>
          <w:sz w:val="28"/>
          <w:szCs w:val="28"/>
        </w:rPr>
        <w:t>2)</w:t>
      </w:r>
      <w:r>
        <w:rPr>
          <w:rFonts w:ascii="Georgia" w:eastAsia="Times New Roman" w:hAnsi="Georgia" w:cs="Tahoma"/>
          <w:b/>
          <w:bCs/>
          <w:i/>
          <w:iCs/>
          <w:color w:val="000000"/>
          <w:sz w:val="28"/>
          <w:szCs w:val="28"/>
        </w:rPr>
        <w:t>Сунженский район: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Орджоникидзевское  (приложения 37,38);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Нестеровское  (приложения 39,40);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Троицкое  (приложения 41,42);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Алхасты  (приложения 43,44);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Галашки  (приложения 45, 46);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Мужичи  (приложения 47,48);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Алкун  (приложения 49,50);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Аршты  (приложения 51,52);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Чемульга   (приложения 53,54);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Берд-Юрт  (приложения 55,56);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            сельское поселение Даттых  (приложения 57,58);</w:t>
      </w:r>
    </w:p>
    <w:p w:rsidR="008D32F4" w:rsidRDefault="008D32F4" w:rsidP="008D32F4">
      <w:pPr>
        <w:shd w:val="clear" w:color="auto" w:fill="FFF9E8"/>
        <w:spacing w:before="129" w:after="129" w:line="172" w:lineRule="atLeast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numPr>
          <w:ilvl w:val="0"/>
          <w:numId w:val="3"/>
        </w:numPr>
        <w:shd w:val="clear" w:color="auto" w:fill="FFF9E8"/>
        <w:spacing w:after="0" w:line="161" w:lineRule="atLeast"/>
        <w:ind w:left="480"/>
        <w:jc w:val="both"/>
        <w:rPr>
          <w:rFonts w:ascii="Georgia" w:eastAsia="Times New Roman" w:hAnsi="Georgia" w:cs="Tahoma"/>
          <w:i/>
          <w:iCs/>
          <w:color w:val="000000"/>
          <w:sz w:val="13"/>
          <w:szCs w:val="13"/>
        </w:rPr>
      </w:pPr>
      <w:r>
        <w:rPr>
          <w:rFonts w:ascii="Georgia" w:eastAsia="Times New Roman" w:hAnsi="Georgia" w:cs="Tahoma"/>
          <w:i/>
          <w:iCs/>
          <w:color w:val="000000"/>
          <w:sz w:val="28"/>
          <w:szCs w:val="28"/>
        </w:rPr>
        <w:t>3)</w:t>
      </w:r>
      <w:r>
        <w:rPr>
          <w:rFonts w:ascii="Georgia" w:eastAsia="Times New Roman" w:hAnsi="Georgia" w:cs="Tahoma"/>
          <w:b/>
          <w:bCs/>
          <w:i/>
          <w:iCs/>
          <w:color w:val="000000"/>
          <w:sz w:val="28"/>
          <w:szCs w:val="28"/>
        </w:rPr>
        <w:t>Малгобекский район: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Сагопши  (приложения 59, 60);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Пседах  (приложения 61,62);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Инарки  (приложения 63,64);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Вознесенское  (приложения 65,66);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Южное  (приложения 67,68);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Аки-Юрт  (приложения 69,70);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Зязиков-Юрт  (приложения 71,72);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Новый Редант  (приложения 73,74);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Нижние Ачалуки  (приложения 75,76);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Средние Ачалуки  (приложения 77,78);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Верхние Ачалуки  (приложения 79,80);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Вежарий  (приложения 81,82);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left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numPr>
          <w:ilvl w:val="0"/>
          <w:numId w:val="4"/>
        </w:numPr>
        <w:shd w:val="clear" w:color="auto" w:fill="FFF9E8"/>
        <w:spacing w:after="0" w:line="161" w:lineRule="atLeast"/>
        <w:ind w:left="480"/>
        <w:jc w:val="both"/>
        <w:rPr>
          <w:rFonts w:ascii="Georgia" w:eastAsia="Times New Roman" w:hAnsi="Georgia" w:cs="Tahoma"/>
          <w:i/>
          <w:iCs/>
          <w:color w:val="000000"/>
          <w:sz w:val="13"/>
          <w:szCs w:val="13"/>
        </w:rPr>
      </w:pPr>
      <w:r>
        <w:rPr>
          <w:rFonts w:ascii="Georgia" w:eastAsia="Times New Roman" w:hAnsi="Georgia" w:cs="Tahoma"/>
          <w:i/>
          <w:iCs/>
          <w:color w:val="000000"/>
          <w:sz w:val="28"/>
          <w:szCs w:val="28"/>
        </w:rPr>
        <w:t>4)</w:t>
      </w:r>
      <w:r>
        <w:rPr>
          <w:rFonts w:ascii="Georgia" w:eastAsia="Times New Roman" w:hAnsi="Georgia" w:cs="Tahoma"/>
          <w:b/>
          <w:bCs/>
          <w:i/>
          <w:iCs/>
          <w:color w:val="000000"/>
          <w:sz w:val="28"/>
          <w:szCs w:val="28"/>
        </w:rPr>
        <w:t>Джейрахский район: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Джейрах с административным центром в селе Джейрах, в состав которого входят села: Горбани, Фуртоуг, Армхи, Пхьмат, Тамариани (приложения 83, 84);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Ольгети с административным центром в селе Ольгети, в состав которого входят села: Шоани, Бялган, Хамишк, Керрах, Эрзи, Кошк, Тярш (приложения 85, 86);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Ляжги с административным центром в селе Ляжги, в состав которого входят села: Морчи, Гарк, Мецхал, Фалхан (приложения 87, 88);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сельское поселение Бейни с административным центром в селе Бейни, в состав которого входят села: Кашети, Духургишт, Говзт, Эбан, Хьастмаге (приложения 89, 90):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lastRenderedPageBreak/>
        <w:t>сельское поселение Гули с административным центром в селе Гули, в состав которого входят села: Салги, Гу, Лялах, Хяни, Кязи, Кхарт, Озиг, Лейми, Эгикхал, Някасте, Цоли, Хамхи, Галошпе, Дошалкхе, Кели, Бишт, Бархане, Гадаборш, Таргим, Кхяхк, Пялинг, Йовли, Ний, Бирги, Гаппи, Мяшхи, Гянт, Барах, Цори, Цхаралте, Тумаг, Кост, Мухали, Гирети, Исмейл-ков, Хайрахе, Пуй, Кекки, Нилха, Къаьна, Керда, Ганти, Оздиг, Цызди, Нийкойте, Мусийкъонгийкоте, Ангенты, Мелер, Дакхала, Каштам, Анты, Исконтне, Бийсар, Кий, Эрш, Вовнушке, Цхийри, Койрах, Эйханте (приложения 91, 92).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Статья 4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Настоящий Закон не регулирует вопросы определения границ Республики Ингушетия с другими субъектами  Российской Федерации, которые устанавливаются на основе Конституции Республики Ингушетия и соглашений между Республикой Ингушетия и другими субъектами Российской Федерации, утверждаемых в соответствии с Конституцией Российской Федерации, с учетом требований Закона РСФСР от 26 апреля 1991 года №1107-1 «О реабилитации репрессированных народов» и Закона Российской Федерации от 04 июня 1992 года №2927-1 «Об образовании Ингушской Республики в составе Российской Федерации».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Статья 5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Настоящий Закон вступает в силу со дня его официального опубликования.</w:t>
      </w:r>
    </w:p>
    <w:p w:rsidR="008D32F4" w:rsidRDefault="008D32F4" w:rsidP="008D32F4">
      <w:pPr>
        <w:shd w:val="clear" w:color="auto" w:fill="FFF9E8"/>
        <w:spacing w:before="129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32F4" w:rsidRDefault="008D32F4" w:rsidP="008D32F4">
      <w:pPr>
        <w:shd w:val="clear" w:color="auto" w:fill="FFF9E8"/>
        <w:spacing w:before="634" w:after="129" w:line="172" w:lineRule="atLeast"/>
        <w:ind w:firstLine="701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pacing w:val="-1"/>
          <w:sz w:val="14"/>
          <w:szCs w:val="14"/>
        </w:rPr>
        <w:t>Президент</w:t>
      </w:r>
      <w:r>
        <w:rPr>
          <w:rFonts w:ascii="Tahoma" w:eastAsia="Times New Roman" w:hAnsi="Tahoma" w:cs="Tahoma"/>
          <w:color w:val="000000"/>
          <w:spacing w:val="-4"/>
          <w:sz w:val="14"/>
          <w:szCs w:val="14"/>
        </w:rPr>
        <w:br/>
        <w:t>Республики Ингушетия                                                                               Ю-Б. Б. Евкуров</w:t>
      </w:r>
    </w:p>
    <w:p w:rsidR="008D32F4" w:rsidRDefault="008D32F4" w:rsidP="008D32F4">
      <w:pPr>
        <w:shd w:val="clear" w:color="auto" w:fill="FFF9E8"/>
        <w:spacing w:before="322" w:after="129" w:line="172" w:lineRule="atLeast"/>
        <w:ind w:firstLine="696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pacing w:val="-3"/>
          <w:sz w:val="14"/>
          <w:szCs w:val="14"/>
        </w:rPr>
        <w:t>г. Магас</w:t>
      </w:r>
    </w:p>
    <w:p w:rsidR="008D32F4" w:rsidRDefault="008D32F4" w:rsidP="008D32F4">
      <w:pPr>
        <w:shd w:val="clear" w:color="auto" w:fill="FFF9E8"/>
        <w:spacing w:before="129" w:after="129" w:line="322" w:lineRule="atLeast"/>
        <w:ind w:left="5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«23»  февраля 2009  года</w:t>
      </w:r>
    </w:p>
    <w:p w:rsidR="008D32F4" w:rsidRDefault="008D32F4" w:rsidP="008D32F4">
      <w:pPr>
        <w:shd w:val="clear" w:color="auto" w:fill="FFF9E8"/>
        <w:spacing w:before="129" w:after="129" w:line="322" w:lineRule="atLeast"/>
        <w:ind w:left="509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  № 5-рз</w:t>
      </w:r>
    </w:p>
    <w:p w:rsidR="008D32F4" w:rsidRDefault="008D32F4" w:rsidP="008D32F4"/>
    <w:p w:rsidR="002C47AE" w:rsidRDefault="002C47AE"/>
    <w:sectPr w:rsidR="002C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935"/>
    <w:multiLevelType w:val="multilevel"/>
    <w:tmpl w:val="1BF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20439"/>
    <w:multiLevelType w:val="multilevel"/>
    <w:tmpl w:val="5704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6C63"/>
    <w:multiLevelType w:val="multilevel"/>
    <w:tmpl w:val="8F3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01410"/>
    <w:multiLevelType w:val="multilevel"/>
    <w:tmpl w:val="B838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8D32F4"/>
    <w:rsid w:val="002C47AE"/>
    <w:rsid w:val="008D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5183</Characters>
  <Application>Microsoft Office Word</Application>
  <DocSecurity>0</DocSecurity>
  <Lines>43</Lines>
  <Paragraphs>12</Paragraphs>
  <ScaleCrop>false</ScaleCrop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2013-08-10T15:15:00Z</dcterms:created>
  <dcterms:modified xsi:type="dcterms:W3CDTF">2013-08-10T15:15:00Z</dcterms:modified>
</cp:coreProperties>
</file>